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98" w:rsidRPr="00C07519" w:rsidRDefault="00EA4498" w:rsidP="00EA44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Hlk130149062"/>
      <w:r w:rsidRPr="00C07519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КОМУНАЛЬНЕ НЕКОМЕРЦІЙНЕ ПІДПРИЄМСТВО “МІСЬКА ДИТЯЧА ПОЛІКЛІНІКА № 1” ХАРКІВСЬКОЇ МІСЬКОЇ РАДИ</w:t>
      </w:r>
      <w:bookmarkEnd w:id="0"/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 xml:space="preserve"> </w:t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EA4498" w:rsidRPr="00C07519" w:rsidRDefault="00EA4498" w:rsidP="00EA4498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Arial" w:hAnsi="Times New Roman" w:cs="Times New Roman"/>
          <w:color w:val="242638"/>
          <w:sz w:val="20"/>
          <w:szCs w:val="20"/>
          <w:lang w:eastAsia="ru-RU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07519">
        <w:rPr>
          <w:rFonts w:ascii="Times New Roman" w:eastAsia="Arial" w:hAnsi="Times New Roman" w:cs="Times New Roman"/>
          <w:color w:val="242638"/>
          <w:sz w:val="20"/>
          <w:szCs w:val="20"/>
          <w:lang w:eastAsia="ru-RU"/>
        </w:rPr>
        <w:t>22645921</w:t>
      </w:r>
    </w:p>
    <w:p w:rsidR="00EA4498" w:rsidRPr="00C07519" w:rsidRDefault="00EA4498" w:rsidP="00EA4498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1" w:name="_Hlk130150437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61105, </w:t>
      </w:r>
      <w:proofErr w:type="spellStart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Україна</w:t>
      </w:r>
      <w:proofErr w:type="spellEnd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Харківська</w:t>
      </w:r>
      <w:proofErr w:type="spellEnd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обл., м. </w:t>
      </w:r>
      <w:proofErr w:type="spellStart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Харків</w:t>
      </w:r>
      <w:proofErr w:type="spellEnd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просп. </w:t>
      </w:r>
      <w:proofErr w:type="spellStart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Героїв</w:t>
      </w:r>
      <w:proofErr w:type="spellEnd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Сталінграду</w:t>
      </w:r>
      <w:proofErr w:type="spellEnd"/>
      <w:r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, 12</w:t>
      </w:r>
      <w:bookmarkEnd w:id="1"/>
    </w:p>
    <w:p w:rsidR="00EA4498" w:rsidRPr="00C07519" w:rsidRDefault="00EA4498" w:rsidP="00EA4498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Категорія: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7519">
        <w:rPr>
          <w:rFonts w:ascii="Times New Roman" w:eastAsia="Arial" w:hAnsi="Times New Roman" w:cs="Times New Roman"/>
          <w:sz w:val="20"/>
          <w:szCs w:val="20"/>
          <w:lang w:eastAsia="ru-RU"/>
        </w:rPr>
        <w:t>Юридична особа, яка забезпечує потреби держави або територіальної громади</w:t>
      </w:r>
    </w:p>
    <w:p w:rsidR="00407BBB" w:rsidRDefault="00407BB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BBB" w:rsidRDefault="00407BB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407BBB" w:rsidRDefault="0040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8"/>
        <w:gridCol w:w="2564"/>
        <w:gridCol w:w="2470"/>
        <w:gridCol w:w="2614"/>
        <w:gridCol w:w="3309"/>
        <w:gridCol w:w="3346"/>
      </w:tblGrid>
      <w:tr w:rsidR="00407BBB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407BBB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407BBB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7BBB">
        <w:trPr>
          <w:trHeight w:val="12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Pr="006F46F9" w:rsidRDefault="0036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6F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код </w:t>
            </w: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ДК 021:2015:  33750000-2 Засоби для догляду за малюками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(Підгузки дитячі (вага 8-18) </w:t>
            </w: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НК 024:2019: 35008 — Дитячий </w:t>
            </w:r>
            <w:proofErr w:type="spellStart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підгузник</w:t>
            </w:r>
            <w:proofErr w:type="spellEnd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Підгузки для дорослих розмір 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XS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НК 024:2019: 11239 — </w:t>
            </w:r>
            <w:proofErr w:type="spellStart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Підгузник</w:t>
            </w:r>
            <w:proofErr w:type="spellEnd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для дорослих,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Підгузки для дорослих розмір 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S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НК 024:2019: 11239 — </w:t>
            </w:r>
            <w:proofErr w:type="spellStart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Підгузник</w:t>
            </w:r>
            <w:proofErr w:type="spellEnd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для дорослих,</w:t>
            </w:r>
            <w:r w:rsidRPr="006F46F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Підгузки для дорослих розмір М </w:t>
            </w: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НК 024:2019: 11239 — </w:t>
            </w:r>
            <w:proofErr w:type="spellStart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Підгузник</w:t>
            </w:r>
            <w:proofErr w:type="spellEnd"/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для дорослих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Pr="006F46F9" w:rsidRDefault="0036430F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6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127780,00</w:t>
            </w:r>
            <w:r w:rsidRPr="006F4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грн. (Сто двадцять сім тисяч сімсот вісімдесят гривень 00 копійок.)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Pr="00D6371D" w:rsidRDefault="00D63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hd w:val="clear" w:color="auto" w:fill="FFFFFF"/>
              </w:rPr>
            </w:pPr>
            <w:r w:rsidRPr="00D6371D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UA-2023-04-19-004417-a</w:t>
            </w: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7B3BB7" w:rsidRDefault="007B3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2638"/>
                <w:sz w:val="20"/>
                <w:szCs w:val="20"/>
                <w:shd w:val="clear" w:color="auto" w:fill="FFFFFF"/>
              </w:rPr>
            </w:pPr>
          </w:p>
          <w:p w:rsidR="00407BBB" w:rsidRPr="007B3BB7" w:rsidRDefault="0040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0F" w:rsidRPr="006F46F9" w:rsidRDefault="0036430F" w:rsidP="006F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6F9">
              <w:rPr>
                <w:rFonts w:ascii="Times New Roman" w:eastAsia="Times New Roman" w:hAnsi="Times New Roman" w:cs="Times New Roman"/>
                <w:sz w:val="20"/>
                <w:szCs w:val="20"/>
              </w:rPr>
              <w:t>Якісні та технічні характеристики заявленої кількості товару, що є предметом закупівлі, визначені з урахуванням реальних потреб підприємства та оптимального співвідношення ціни та якості.</w:t>
            </w:r>
          </w:p>
          <w:p w:rsidR="0036430F" w:rsidRPr="0036430F" w:rsidRDefault="0036430F" w:rsidP="006F46F9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F46F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Термін придатності предмету закупівлі на момент поставки має становити не менше 12 місяців від задекларованого виробником терміну з моменту поставки.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Товар, що пропонується до поставки, має бути новим, повинен мати відповідну упаковку. Упаковка має бути цілою та непошкодженою.</w:t>
            </w:r>
            <w:r w:rsidRPr="006F46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Упаковки товару повинні містити інформацію про товар (торгова марка, модель, призначення, розмір та інше), виробника, країну виготовлення, дату виробництва, термін придатності, нанесені </w:t>
            </w:r>
            <w:r w:rsidRPr="006F46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виробником заводським способом. Нанесення інформації на упаковку шляхом </w:t>
            </w:r>
            <w:proofErr w:type="spellStart"/>
            <w:r w:rsidRPr="006F46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стікерування</w:t>
            </w:r>
            <w:proofErr w:type="spellEnd"/>
            <w:r w:rsidRPr="006F46F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допускається лише з метою дублювання інформації українською мовою. Якість товару повинна бути підтверджена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: д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еклараці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єю</w:t>
            </w:r>
            <w:r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про відповідність, яка підтверджує відповідність вимогам Технічному регламенту щодо медичних виробів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; в</w:t>
            </w:r>
            <w:r w:rsidRPr="0036430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иснов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ком</w:t>
            </w:r>
            <w:r w:rsidRPr="0036430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державної санітарно-епідеміологічної експертизи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; п</w:t>
            </w:r>
            <w:r w:rsidRPr="0036430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аспорт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ом</w:t>
            </w:r>
            <w:r w:rsidRPr="0036430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( сертифікат</w:t>
            </w:r>
            <w:r w:rsidR="006F46F9" w:rsidRPr="006F46F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ом</w:t>
            </w:r>
            <w:r w:rsidRPr="0036430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 відповідності.</w:t>
            </w:r>
          </w:p>
          <w:p w:rsidR="00407BBB" w:rsidRDefault="0040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</w:t>
            </w:r>
          </w:p>
          <w:p w:rsidR="00407BBB" w:rsidRDefault="0040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BBB" w:rsidRDefault="00D2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      </w:r>
          </w:p>
          <w:p w:rsidR="00407BBB" w:rsidRPr="00EA4498" w:rsidRDefault="00D2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A4498" w:rsidRPr="00D6371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Також, для планування закупівель та підготовки до проведення закупівель Замовник проводив попередні ринкові консультації з метою аналізу ринку, у тому числі й отримував  інформацію від суб’єктів господарювання.</w:t>
            </w:r>
          </w:p>
        </w:tc>
      </w:tr>
    </w:tbl>
    <w:p w:rsidR="00407BBB" w:rsidRDefault="00D21545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</w:t>
      </w:r>
      <w:r>
        <w:rPr>
          <w:b/>
          <w:sz w:val="28"/>
          <w:szCs w:val="28"/>
        </w:rPr>
        <w:t xml:space="preserve">   </w:t>
      </w:r>
    </w:p>
    <w:sectPr w:rsidR="00407BBB" w:rsidSect="00545923">
      <w:pgSz w:w="16838" w:h="11906" w:orient="landscape"/>
      <w:pgMar w:top="709" w:right="426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407BBB"/>
    <w:rsid w:val="0036430F"/>
    <w:rsid w:val="00407BBB"/>
    <w:rsid w:val="00545923"/>
    <w:rsid w:val="006F46F9"/>
    <w:rsid w:val="007B3BB7"/>
    <w:rsid w:val="00CB34C4"/>
    <w:rsid w:val="00D21545"/>
    <w:rsid w:val="00D6371D"/>
    <w:rsid w:val="00EA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3"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rsid w:val="005459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459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459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459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59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59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rsid w:val="005459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5459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qTlesPLDwN45qdsGKXvvKH7dw==">AMUW2mUcIyAQ1KdcziiXwO8hmmnxJJt4l1SUP1NZp26AAKgo1WJmhpv3otED0X+6baqUCOyt9O19Pe1+NB3Q5sAuZ2qocOdeGIJu0esBtNqOnBj9H212ne8=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2023-04-19T10:12:00Z</dcterms:created>
  <dcterms:modified xsi:type="dcterms:W3CDTF">2023-04-19T10:12:00Z</dcterms:modified>
</cp:coreProperties>
</file>